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E4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</w:rPr>
      </w:pPr>
      <w:r w:rsidRPr="003F4C37">
        <w:rPr>
          <w:b/>
          <w:bCs/>
          <w:sz w:val="22"/>
          <w:szCs w:val="22"/>
        </w:rPr>
        <w:t xml:space="preserve">Table 5.2 </w:t>
      </w:r>
      <w:r w:rsidRPr="003F4C37">
        <w:rPr>
          <w:bCs/>
          <w:sz w:val="22"/>
          <w:szCs w:val="22"/>
        </w:rPr>
        <w:t>C</w:t>
      </w:r>
      <w:r w:rsidR="00DF4465">
        <w:rPr>
          <w:bCs/>
          <w:sz w:val="22"/>
          <w:szCs w:val="22"/>
        </w:rPr>
        <w:t>ourse</w:t>
      </w:r>
      <w:r w:rsidRPr="003F4C37">
        <w:rPr>
          <w:bCs/>
          <w:sz w:val="22"/>
          <w:szCs w:val="22"/>
        </w:rPr>
        <w:t xml:space="preserve"> Specification</w:t>
      </w:r>
    </w:p>
    <w:p w:rsidR="00DF4465" w:rsidRPr="003F4C37" w:rsidRDefault="00DF4465" w:rsidP="003A5DE4">
      <w:pPr>
        <w:tabs>
          <w:tab w:val="left" w:pos="567"/>
        </w:tabs>
        <w:spacing w:after="60"/>
        <w:jc w:val="both"/>
        <w:rPr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2835"/>
        <w:gridCol w:w="284"/>
        <w:gridCol w:w="992"/>
        <w:gridCol w:w="1701"/>
        <w:gridCol w:w="577"/>
        <w:gridCol w:w="1236"/>
      </w:tblGrid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DF446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  <w:bCs/>
              </w:rPr>
              <w:t xml:space="preserve">Study Program: </w:t>
            </w:r>
            <w:r w:rsidR="00DF4465">
              <w:rPr>
                <w:b/>
                <w:bCs/>
              </w:rPr>
              <w:t xml:space="preserve">Master Academic Studies in Bioethics 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E63BB9" w:rsidP="00E63BB9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Course </w:t>
            </w:r>
            <w:r w:rsidR="003B334C">
              <w:rPr>
                <w:b/>
                <w:bCs/>
              </w:rPr>
              <w:t>title</w:t>
            </w:r>
            <w:r w:rsidR="00DF4465">
              <w:rPr>
                <w:b/>
                <w:bCs/>
              </w:rPr>
              <w:t xml:space="preserve">: </w:t>
            </w:r>
            <w:r w:rsidR="00DF4465" w:rsidRPr="006607CE">
              <w:rPr>
                <w:b/>
                <w:bCs/>
                <w:color w:val="FF0000"/>
              </w:rPr>
              <w:t>Basic Concepts of Research E</w:t>
            </w:r>
            <w:r w:rsidR="003A5DE4" w:rsidRPr="006607CE">
              <w:rPr>
                <w:b/>
                <w:bCs/>
                <w:color w:val="FF0000"/>
              </w:rPr>
              <w:t>thics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5C25F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  <w:bCs/>
              </w:rPr>
              <w:t>Teacher:</w:t>
            </w:r>
            <w:r w:rsidR="00536048">
              <w:rPr>
                <w:b/>
                <w:bCs/>
              </w:rPr>
              <w:t xml:space="preserve"> Prof. </w:t>
            </w:r>
            <w:r w:rsidR="00DF4465">
              <w:rPr>
                <w:b/>
                <w:bCs/>
              </w:rPr>
              <w:t xml:space="preserve">dr </w:t>
            </w:r>
            <w:r w:rsidR="00D033BC" w:rsidRPr="003F4C37">
              <w:rPr>
                <w:b/>
                <w:bCs/>
              </w:rPr>
              <w:t>Miroslav Radenković</w:t>
            </w:r>
            <w:r w:rsidR="00591113">
              <w:rPr>
                <w:b/>
                <w:bCs/>
              </w:rPr>
              <w:t xml:space="preserve">, Doc. </w:t>
            </w:r>
            <w:r w:rsidR="005C25F7">
              <w:rPr>
                <w:b/>
                <w:bCs/>
              </w:rPr>
              <w:t>d</w:t>
            </w:r>
            <w:r w:rsidR="00DF4465">
              <w:rPr>
                <w:b/>
                <w:bCs/>
              </w:rPr>
              <w:t>r</w:t>
            </w:r>
            <w:r w:rsidR="00591113">
              <w:rPr>
                <w:b/>
                <w:bCs/>
              </w:rPr>
              <w:t xml:space="preserve"> Tatjana Gazibara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DF4465">
            <w:pPr>
              <w:tabs>
                <w:tab w:val="left" w:pos="567"/>
              </w:tabs>
              <w:spacing w:after="60"/>
            </w:pPr>
            <w:r w:rsidRPr="003F4C37">
              <w:rPr>
                <w:b/>
                <w:bCs/>
              </w:rPr>
              <w:t>C</w:t>
            </w:r>
            <w:r w:rsidR="00DF4465">
              <w:rPr>
                <w:b/>
                <w:bCs/>
              </w:rPr>
              <w:t>ourse</w:t>
            </w:r>
            <w:r w:rsidRPr="003F4C37">
              <w:rPr>
                <w:b/>
                <w:bCs/>
              </w:rPr>
              <w:t xml:space="preserve"> Status: </w:t>
            </w:r>
            <w:r w:rsidR="00DF4465">
              <w:rPr>
                <w:b/>
                <w:bCs/>
              </w:rPr>
              <w:t>Compulsory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E63BB9">
            <w:pPr>
              <w:tabs>
                <w:tab w:val="left" w:pos="567"/>
              </w:tabs>
              <w:spacing w:after="60"/>
            </w:pPr>
            <w:r w:rsidRPr="003F4C37">
              <w:rPr>
                <w:b/>
                <w:bCs/>
              </w:rPr>
              <w:t>Number of E</w:t>
            </w:r>
            <w:r w:rsidR="00E63BB9">
              <w:rPr>
                <w:b/>
                <w:bCs/>
              </w:rPr>
              <w:t>CTS</w:t>
            </w:r>
            <w:r w:rsidRPr="003F4C37">
              <w:rPr>
                <w:b/>
                <w:bCs/>
              </w:rPr>
              <w:t>: 7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DF4465">
            <w:pPr>
              <w:tabs>
                <w:tab w:val="left" w:pos="567"/>
              </w:tabs>
              <w:spacing w:after="60"/>
            </w:pPr>
            <w:r w:rsidRPr="003F4C37">
              <w:rPr>
                <w:b/>
                <w:bCs/>
              </w:rPr>
              <w:t>Condition:</w:t>
            </w:r>
            <w:r w:rsidR="003F4C37" w:rsidRPr="0047527D">
              <w:rPr>
                <w:bCs/>
              </w:rPr>
              <w:t xml:space="preserve"> </w:t>
            </w:r>
            <w:r w:rsidR="00DF4465">
              <w:rPr>
                <w:bCs/>
              </w:rPr>
              <w:t>enrolled</w:t>
            </w:r>
            <w:r w:rsidR="003F4C37" w:rsidRPr="0047527D">
              <w:rPr>
                <w:bCs/>
              </w:rPr>
              <w:t xml:space="preserve"> first semester of master </w:t>
            </w:r>
            <w:r w:rsidR="00DF4465">
              <w:rPr>
                <w:bCs/>
              </w:rPr>
              <w:t xml:space="preserve"> academic </w:t>
            </w:r>
            <w:r w:rsidR="003F4C37" w:rsidRPr="0047527D">
              <w:rPr>
                <w:bCs/>
              </w:rPr>
              <w:t xml:space="preserve">studies in </w:t>
            </w:r>
            <w:r w:rsidR="00DF4465">
              <w:rPr>
                <w:bCs/>
              </w:rPr>
              <w:t>bioethics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DF4465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Course Objectives</w:t>
            </w:r>
          </w:p>
          <w:p w:rsidR="003A5DE4" w:rsidRPr="003F4C37" w:rsidRDefault="001A7863" w:rsidP="001A7863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3F4C37">
              <w:rPr>
                <w:bCs/>
              </w:rPr>
              <w:t>The aim of the case is to gain knowledge of basic ethical norms in scientific and clinical research involving people.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DF4465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Course Outcomes</w:t>
            </w:r>
          </w:p>
          <w:p w:rsidR="003A5DE4" w:rsidRPr="003F4C37" w:rsidRDefault="00D033BC" w:rsidP="00DF446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3F4C37">
              <w:rPr>
                <w:bCs/>
              </w:rPr>
              <w:t>Upon completion of this course, students will be able to: (a) provide a critical evaluation of research ethical codes, declarations and guides; (b) Application of the concept of balance, i.e. Balance, especially in relation to ethical justification of</w:t>
            </w:r>
            <w:r w:rsidR="003B334C">
              <w:rPr>
                <w:bCs/>
              </w:rPr>
              <w:t xml:space="preserve"> randomization </w:t>
            </w:r>
            <w:r w:rsidRPr="003F4C37">
              <w:rPr>
                <w:bCs/>
              </w:rPr>
              <w:t xml:space="preserve"> proceedings and implementation of controlled studies in relation to placebo or standard treatment; (v) Evaluate the nature, scope and scientific value of informed respondents; (g) Recognize the misconception of the therapeutic concept, which occurs when research participants mix scientific and clinical research objectives, resulting in problems in obtaining informed consent; (d) Discuss issues of confidentiality and privacy in clinical trials; (j) Provide a critical evaluation of the issues of different research incentives and how they may influence the voluntary participation of the study; (e) Properly implement the defined principles of bioethics in design and implementation of clinical examination with special attention during the election of respondents.</w:t>
            </w:r>
          </w:p>
          <w:p w:rsidR="003A5DE4" w:rsidRPr="003F4C37" w:rsidRDefault="003A5DE4" w:rsidP="003A5DE4">
            <w:pPr>
              <w:tabs>
                <w:tab w:val="left" w:pos="567"/>
              </w:tabs>
              <w:spacing w:after="60"/>
            </w:pP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DF4465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Course </w:t>
            </w:r>
            <w:r w:rsidR="003A5DE4" w:rsidRPr="003F4C37">
              <w:rPr>
                <w:b/>
                <w:bCs/>
              </w:rPr>
              <w:t xml:space="preserve"> Content</w:t>
            </w:r>
          </w:p>
          <w:p w:rsidR="003A5DE4" w:rsidRPr="00DF4465" w:rsidRDefault="003A5DE4" w:rsidP="003A5DE4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F4465">
              <w:rPr>
                <w:iCs/>
              </w:rPr>
              <w:t>Theoretical teaching</w:t>
            </w:r>
          </w:p>
          <w:p w:rsidR="00042431" w:rsidRPr="00DF4465" w:rsidRDefault="00042431" w:rsidP="003A5DE4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F4465">
              <w:rPr>
                <w:iCs/>
              </w:rPr>
              <w:t>Lectures: (1) Critical evaluation of ethical codes; (2) Counterbalance of examination, clinical balance and placebo-controlled testing; (3) Informed consent, misconception of the therapeutic concept and variables of consent; (4) Confidentiality and privacy in clinical research; (5) Incentives for researchers and research participants; (6) Who should be a research participant?</w:t>
            </w:r>
          </w:p>
          <w:p w:rsidR="003A5DE4" w:rsidRPr="00DF4465" w:rsidRDefault="003A5DE4" w:rsidP="003A5DE4">
            <w:pPr>
              <w:tabs>
                <w:tab w:val="left" w:pos="567"/>
              </w:tabs>
              <w:spacing w:after="60"/>
              <w:rPr>
                <w:iCs/>
              </w:rPr>
            </w:pPr>
          </w:p>
          <w:p w:rsidR="001A7863" w:rsidRPr="00DF4465" w:rsidRDefault="003A5DE4" w:rsidP="003A5DE4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F4465">
              <w:rPr>
                <w:iCs/>
              </w:rPr>
              <w:t>Practical Teaching</w:t>
            </w:r>
          </w:p>
          <w:p w:rsidR="003A5DE4" w:rsidRPr="00DF4465" w:rsidRDefault="003A284B" w:rsidP="003A5DE4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F4465">
              <w:rPr>
                <w:iCs/>
              </w:rPr>
              <w:t>(1) Interactive discussion related to the processing of thematic units on its foregoing</w:t>
            </w:r>
            <w:r w:rsidR="00321A88" w:rsidRPr="00DF4465">
              <w:rPr>
                <w:iCs/>
              </w:rPr>
              <w:t>; (2) Oral presentation of slides on the specified topic; (3) Individual</w:t>
            </w:r>
            <w:r w:rsidR="00DF4465" w:rsidRPr="00DF4465">
              <w:rPr>
                <w:iCs/>
              </w:rPr>
              <w:t xml:space="preserve"> </w:t>
            </w:r>
            <w:r w:rsidR="001E7F2A" w:rsidRPr="00DF4465">
              <w:rPr>
                <w:iCs/>
              </w:rPr>
              <w:t>study and</w:t>
            </w:r>
            <w:r w:rsidR="00DF4465" w:rsidRPr="00DF4465">
              <w:rPr>
                <w:iCs/>
              </w:rPr>
              <w:t xml:space="preserve"> </w:t>
            </w:r>
            <w:r w:rsidR="00ED45F2" w:rsidRPr="00DF4465">
              <w:rPr>
                <w:iCs/>
              </w:rPr>
              <w:t>research</w:t>
            </w:r>
            <w:r w:rsidR="00DF4465" w:rsidRPr="00DF4465">
              <w:rPr>
                <w:iCs/>
              </w:rPr>
              <w:t xml:space="preserve"> </w:t>
            </w:r>
            <w:r w:rsidR="00321A88" w:rsidRPr="00DF4465">
              <w:rPr>
                <w:iCs/>
              </w:rPr>
              <w:t>work of students in the process of preparation of mandatory seminar work and later Master's work; (4) Possibility of forming on-line news groups.</w:t>
            </w:r>
          </w:p>
          <w:p w:rsidR="003A5DE4" w:rsidRPr="003F4C37" w:rsidRDefault="003A5DE4" w:rsidP="003A5DE4">
            <w:pPr>
              <w:tabs>
                <w:tab w:val="left" w:pos="567"/>
              </w:tabs>
              <w:spacing w:after="60"/>
            </w:pP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  <w:bCs/>
              </w:rPr>
              <w:t>Literature</w:t>
            </w:r>
          </w:p>
          <w:p w:rsidR="001A7863" w:rsidRPr="003F4C37" w:rsidRDefault="001A7863" w:rsidP="001A7863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</w:rPr>
            </w:pPr>
            <w:r w:rsidRPr="003F4C37">
              <w:rPr>
                <w:bCs/>
              </w:rPr>
              <w:t>The Oxford Textbook of Clinical Research Ethics. Ezekiel J. Emanuel, Christine Grady, Robert A. Crouch, Reidar K. Lie, Franklin G. Miller and David Wendler. Oxford University Press, 2008.</w:t>
            </w:r>
          </w:p>
          <w:p w:rsidR="001A7863" w:rsidRPr="003F4C37" w:rsidRDefault="001A7863" w:rsidP="001A7863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</w:rPr>
            </w:pPr>
            <w:r w:rsidRPr="003F4C37">
              <w:rPr>
                <w:bCs/>
                <w:i/>
              </w:rPr>
              <w:t>Power</w:t>
            </w:r>
            <w:r w:rsidR="00DF4465">
              <w:rPr>
                <w:bCs/>
                <w:i/>
              </w:rPr>
              <w:t xml:space="preserve"> </w:t>
            </w:r>
            <w:r w:rsidRPr="003F4C37">
              <w:rPr>
                <w:bCs/>
                <w:i/>
              </w:rPr>
              <w:t>point</w:t>
            </w:r>
            <w:r w:rsidRPr="003F4C37">
              <w:rPr>
                <w:bCs/>
              </w:rPr>
              <w:t xml:space="preserve"> Presentation Presentations</w:t>
            </w:r>
          </w:p>
          <w:p w:rsidR="003A5DE4" w:rsidRPr="00DF4465" w:rsidRDefault="001A7863" w:rsidP="003A5DE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bCs/>
              </w:rPr>
            </w:pPr>
            <w:r w:rsidRPr="003F4C37">
              <w:rPr>
                <w:bCs/>
              </w:rPr>
              <w:t>Selected literature</w:t>
            </w:r>
          </w:p>
          <w:p w:rsidR="003A5DE4" w:rsidRPr="003F4C37" w:rsidRDefault="003A5DE4" w:rsidP="003A5DE4">
            <w:pPr>
              <w:tabs>
                <w:tab w:val="left" w:pos="567"/>
              </w:tabs>
              <w:spacing w:after="60"/>
            </w:pPr>
          </w:p>
        </w:tc>
      </w:tr>
      <w:tr w:rsidR="00ED45F2" w:rsidRPr="003F4C37" w:rsidTr="001965A9">
        <w:trPr>
          <w:trHeight w:val="227"/>
        </w:trPr>
        <w:tc>
          <w:tcPr>
            <w:tcW w:w="1843" w:type="dxa"/>
            <w:vAlign w:val="center"/>
          </w:tcPr>
          <w:p w:rsidR="00ED45F2" w:rsidRPr="003F4C37" w:rsidRDefault="00ED45F2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  <w:bCs/>
              </w:rPr>
              <w:t xml:space="preserve">Number of </w:t>
            </w:r>
            <w:r w:rsidRPr="003F4C37">
              <w:rPr>
                <w:b/>
              </w:rPr>
              <w:t>active teaching</w:t>
            </w:r>
            <w:r>
              <w:t xml:space="preserve"> hours</w:t>
            </w:r>
          </w:p>
        </w:tc>
        <w:tc>
          <w:tcPr>
            <w:tcW w:w="2835" w:type="dxa"/>
            <w:vAlign w:val="center"/>
          </w:tcPr>
          <w:p w:rsidR="00ED45F2" w:rsidRPr="003F4C37" w:rsidRDefault="00ED45F2" w:rsidP="00D138C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Lectures</w:t>
            </w:r>
            <w:r w:rsidRPr="003F4C37">
              <w:rPr>
                <w:b/>
              </w:rPr>
              <w:t>:</w:t>
            </w:r>
            <w:r w:rsidR="005C25F7">
              <w:rPr>
                <w:b/>
              </w:rPr>
              <w:t xml:space="preserve"> </w:t>
            </w:r>
            <w:r w:rsidR="004A5E2C">
              <w:rPr>
                <w:b/>
              </w:rPr>
              <w:t>5.</w:t>
            </w:r>
            <w:r w:rsidR="00D138C0">
              <w:rPr>
                <w:b/>
              </w:rPr>
              <w:t>84</w:t>
            </w:r>
          </w:p>
        </w:tc>
        <w:tc>
          <w:tcPr>
            <w:tcW w:w="2977" w:type="dxa"/>
            <w:gridSpan w:val="3"/>
            <w:vAlign w:val="center"/>
          </w:tcPr>
          <w:p w:rsidR="00ED45F2" w:rsidRPr="003F4C37" w:rsidRDefault="00ED45F2" w:rsidP="00D138C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</w:rPr>
              <w:t>Practical classes:</w:t>
            </w:r>
            <w:r w:rsidR="00D138C0">
              <w:rPr>
                <w:b/>
              </w:rPr>
              <w:t xml:space="preserve"> 1.94</w:t>
            </w:r>
          </w:p>
        </w:tc>
        <w:tc>
          <w:tcPr>
            <w:tcW w:w="1813" w:type="dxa"/>
            <w:gridSpan w:val="2"/>
            <w:vAlign w:val="center"/>
          </w:tcPr>
          <w:p w:rsidR="00ED45F2" w:rsidRPr="003F4C37" w:rsidRDefault="003A416D" w:rsidP="00D138C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SIW</w:t>
            </w:r>
            <w:r w:rsidR="00ED45F2">
              <w:rPr>
                <w:b/>
                <w:bCs/>
              </w:rPr>
              <w:t xml:space="preserve">: </w:t>
            </w:r>
            <w:r w:rsidR="00D138C0">
              <w:rPr>
                <w:b/>
                <w:bCs/>
              </w:rPr>
              <w:t>3.89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  <w:bCs/>
              </w:rPr>
              <w:t>Methods of Teaching</w:t>
            </w:r>
          </w:p>
          <w:p w:rsidR="003A5DE4" w:rsidRPr="003F4C37" w:rsidRDefault="00267CDA" w:rsidP="00CD6BD6">
            <w:pPr>
              <w:tabs>
                <w:tab w:val="left" w:pos="567"/>
              </w:tabs>
              <w:spacing w:after="60"/>
            </w:pPr>
            <w:r>
              <w:rPr>
                <w:bCs/>
                <w:i/>
              </w:rPr>
              <w:t>Combination</w:t>
            </w:r>
            <w:r w:rsidR="003073C7" w:rsidRPr="003F4C37">
              <w:rPr>
                <w:bCs/>
                <w:i/>
              </w:rPr>
              <w:t>of the remake, interactive discussions</w:t>
            </w:r>
            <w:r w:rsidR="00CD6BD6">
              <w:rPr>
                <w:bCs/>
                <w:i/>
              </w:rPr>
              <w:t>(possibility of forming</w:t>
            </w:r>
            <w:r w:rsidR="00DF4465">
              <w:rPr>
                <w:bCs/>
                <w:i/>
              </w:rPr>
              <w:t xml:space="preserve"> </w:t>
            </w:r>
            <w:r w:rsidR="00CD6BD6" w:rsidRPr="003F4C37">
              <w:rPr>
                <w:i/>
                <w:iCs/>
              </w:rPr>
              <w:t>on-line platform</w:t>
            </w:r>
            <w:r w:rsidR="00CD6BD6">
              <w:rPr>
                <w:i/>
                <w:iCs/>
              </w:rPr>
              <w:t>e),</w:t>
            </w:r>
            <w:r w:rsidRPr="003F4C37">
              <w:rPr>
                <w:bCs/>
                <w:i/>
              </w:rPr>
              <w:t>export</w:t>
            </w:r>
            <w:r>
              <w:t xml:space="preserve"> and </w:t>
            </w:r>
            <w:r w:rsidR="00CD6BD6">
              <w:rPr>
                <w:bCs/>
                <w:i/>
              </w:rPr>
              <w:t>student</w:t>
            </w:r>
            <w:r w:rsidR="00DF4465">
              <w:rPr>
                <w:bCs/>
                <w:i/>
              </w:rPr>
              <w:t xml:space="preserve"> </w:t>
            </w:r>
            <w:r w:rsidRPr="003F4C37">
              <w:rPr>
                <w:bCs/>
                <w:i/>
              </w:rPr>
              <w:t>presentations</w:t>
            </w:r>
            <w:r w:rsidR="00DF4465">
              <w:rPr>
                <w:bCs/>
                <w:i/>
              </w:rPr>
              <w:t xml:space="preserve"> </w:t>
            </w:r>
            <w:r w:rsidR="00CD6BD6">
              <w:rPr>
                <w:bCs/>
                <w:i/>
              </w:rPr>
              <w:t>and</w:t>
            </w:r>
            <w:r w:rsidR="00DF4465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Seminar Preparation </w:t>
            </w:r>
            <w:r>
              <w:rPr>
                <w:i/>
                <w:iCs/>
              </w:rPr>
              <w:t>.</w:t>
            </w:r>
          </w:p>
        </w:tc>
      </w:tr>
      <w:tr w:rsidR="003A5DE4" w:rsidRPr="003F4C37" w:rsidTr="00F41306">
        <w:trPr>
          <w:trHeight w:val="227"/>
        </w:trPr>
        <w:tc>
          <w:tcPr>
            <w:tcW w:w="9468" w:type="dxa"/>
            <w:gridSpan w:val="7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rPr>
                <w:b/>
                <w:bCs/>
              </w:rPr>
              <w:t>Knowledge assessment (maximum number of points 100)</w:t>
            </w:r>
          </w:p>
        </w:tc>
      </w:tr>
      <w:tr w:rsidR="003A5DE4" w:rsidRPr="003F4C37" w:rsidTr="00ED45F2">
        <w:trPr>
          <w:trHeight w:val="227"/>
        </w:trPr>
        <w:tc>
          <w:tcPr>
            <w:tcW w:w="4962" w:type="dxa"/>
            <w:gridSpan w:val="3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3F4C37">
              <w:rPr>
                <w:b/>
                <w:iCs/>
              </w:rPr>
              <w:t>Pre-exam obligations</w:t>
            </w:r>
          </w:p>
        </w:tc>
        <w:tc>
          <w:tcPr>
            <w:tcW w:w="992" w:type="dxa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</w:pPr>
            <w:r w:rsidRPr="003F4C37">
              <w:t>Points</w:t>
            </w:r>
          </w:p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3A5DE4" w:rsidRPr="00DF4465" w:rsidRDefault="003A5DE4" w:rsidP="003A5DE4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F4465">
              <w:rPr>
                <w:iCs/>
              </w:rPr>
              <w:t>Final Exam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F4C37">
              <w:t>Points</w:t>
            </w:r>
          </w:p>
        </w:tc>
      </w:tr>
      <w:tr w:rsidR="003A5DE4" w:rsidRPr="003F4C37" w:rsidTr="00ED45F2">
        <w:trPr>
          <w:trHeight w:val="227"/>
        </w:trPr>
        <w:tc>
          <w:tcPr>
            <w:tcW w:w="4962" w:type="dxa"/>
            <w:gridSpan w:val="3"/>
            <w:vAlign w:val="center"/>
          </w:tcPr>
          <w:p w:rsidR="003A5DE4" w:rsidRPr="003F4C37" w:rsidRDefault="003A5DE4" w:rsidP="00F4130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3F4C37">
              <w:lastRenderedPageBreak/>
              <w:t>Activity (lectures and discussions)</w:t>
            </w:r>
          </w:p>
        </w:tc>
        <w:tc>
          <w:tcPr>
            <w:tcW w:w="992" w:type="dxa"/>
            <w:vAlign w:val="center"/>
          </w:tcPr>
          <w:p w:rsidR="003A5DE4" w:rsidRPr="00DF4465" w:rsidRDefault="00DF4465" w:rsidP="003A5DE4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F4465">
              <w:rPr>
                <w:bCs/>
              </w:rPr>
              <w:t>10</w:t>
            </w: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3A5DE4" w:rsidRPr="003F4C37" w:rsidRDefault="003073C7" w:rsidP="003073C7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3F4C37">
              <w:t>Essay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DF4465" w:rsidRDefault="00F41306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DF4465">
              <w:rPr>
                <w:bCs/>
              </w:rPr>
              <w:t>50</w:t>
            </w:r>
          </w:p>
        </w:tc>
      </w:tr>
      <w:tr w:rsidR="003A5DE4" w:rsidRPr="003F4C37" w:rsidTr="00ED45F2">
        <w:trPr>
          <w:trHeight w:val="227"/>
        </w:trPr>
        <w:tc>
          <w:tcPr>
            <w:tcW w:w="4962" w:type="dxa"/>
            <w:gridSpan w:val="3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3F4C37">
              <w:t>Practical instruction</w:t>
            </w:r>
            <w:r w:rsidR="00ED45F2">
              <w:t xml:space="preserve"> (</w:t>
            </w:r>
            <w:r w:rsidR="00ED45F2" w:rsidRPr="003F4C37">
              <w:t>slide presentation</w:t>
            </w:r>
            <w:r w:rsidR="00ED45F2">
              <w:t>)</w:t>
            </w:r>
          </w:p>
        </w:tc>
        <w:tc>
          <w:tcPr>
            <w:tcW w:w="992" w:type="dxa"/>
            <w:vAlign w:val="center"/>
          </w:tcPr>
          <w:p w:rsidR="003A5DE4" w:rsidRPr="00DF4465" w:rsidRDefault="00DF4465" w:rsidP="003A5DE4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F4465">
              <w:rPr>
                <w:bCs/>
              </w:rPr>
              <w:t>10</w:t>
            </w: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3F4C37">
              <w:t xml:space="preserve">Oral </w:t>
            </w:r>
            <w:r w:rsidR="003A416D">
              <w:t>exam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3A5DE4" w:rsidRPr="003F4C37" w:rsidTr="00ED45F2">
        <w:trPr>
          <w:trHeight w:val="227"/>
        </w:trPr>
        <w:tc>
          <w:tcPr>
            <w:tcW w:w="4962" w:type="dxa"/>
            <w:gridSpan w:val="3"/>
            <w:vAlign w:val="center"/>
          </w:tcPr>
          <w:p w:rsidR="003A5DE4" w:rsidRPr="003F4C37" w:rsidRDefault="00F41306" w:rsidP="00F41306">
            <w:pPr>
              <w:tabs>
                <w:tab w:val="left" w:pos="567"/>
              </w:tabs>
              <w:spacing w:after="60"/>
            </w:pPr>
            <w:r w:rsidRPr="003F4C37">
              <w:t>Seminar in written form</w:t>
            </w:r>
          </w:p>
        </w:tc>
        <w:tc>
          <w:tcPr>
            <w:tcW w:w="992" w:type="dxa"/>
            <w:vAlign w:val="center"/>
          </w:tcPr>
          <w:p w:rsidR="003A5DE4" w:rsidRPr="00DF4465" w:rsidRDefault="003073C7" w:rsidP="003A5DE4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F4465">
              <w:rPr>
                <w:bCs/>
              </w:rPr>
              <w:t>30</w:t>
            </w: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3F4C37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</w:tbl>
    <w:p w:rsidR="007B170D" w:rsidRPr="003F4C37" w:rsidRDefault="007B170D"/>
    <w:sectPr w:rsidR="007B170D" w:rsidRPr="003F4C37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1558"/>
    <w:multiLevelType w:val="hybridMultilevel"/>
    <w:tmpl w:val="B22CD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5DE4"/>
    <w:rsid w:val="00042431"/>
    <w:rsid w:val="00146721"/>
    <w:rsid w:val="00180283"/>
    <w:rsid w:val="001965A9"/>
    <w:rsid w:val="001A7863"/>
    <w:rsid w:val="001E7F2A"/>
    <w:rsid w:val="00267CDA"/>
    <w:rsid w:val="002B2D23"/>
    <w:rsid w:val="003073C7"/>
    <w:rsid w:val="00321A88"/>
    <w:rsid w:val="00350DFD"/>
    <w:rsid w:val="003A284B"/>
    <w:rsid w:val="003A416D"/>
    <w:rsid w:val="003A5DE4"/>
    <w:rsid w:val="003B334C"/>
    <w:rsid w:val="003F4C37"/>
    <w:rsid w:val="00424445"/>
    <w:rsid w:val="004506C4"/>
    <w:rsid w:val="0047527D"/>
    <w:rsid w:val="004769DC"/>
    <w:rsid w:val="004A5E2C"/>
    <w:rsid w:val="004E38DB"/>
    <w:rsid w:val="0050171C"/>
    <w:rsid w:val="00536048"/>
    <w:rsid w:val="00591113"/>
    <w:rsid w:val="005B63AF"/>
    <w:rsid w:val="005C25F7"/>
    <w:rsid w:val="006607CE"/>
    <w:rsid w:val="00704AA3"/>
    <w:rsid w:val="0071743E"/>
    <w:rsid w:val="00765E60"/>
    <w:rsid w:val="007B170D"/>
    <w:rsid w:val="0081088B"/>
    <w:rsid w:val="008B0C6E"/>
    <w:rsid w:val="00917EEB"/>
    <w:rsid w:val="00957C6F"/>
    <w:rsid w:val="00A3295A"/>
    <w:rsid w:val="00A86A47"/>
    <w:rsid w:val="00C27772"/>
    <w:rsid w:val="00CD6BD6"/>
    <w:rsid w:val="00D033BC"/>
    <w:rsid w:val="00D138C0"/>
    <w:rsid w:val="00D755C8"/>
    <w:rsid w:val="00DF4465"/>
    <w:rsid w:val="00E04A51"/>
    <w:rsid w:val="00E63BB9"/>
    <w:rsid w:val="00EA747E"/>
    <w:rsid w:val="00EB56EE"/>
    <w:rsid w:val="00ED45F2"/>
    <w:rsid w:val="00EE2FF0"/>
    <w:rsid w:val="00F275B8"/>
    <w:rsid w:val="00F30E9F"/>
    <w:rsid w:val="00F41306"/>
    <w:rsid w:val="00F4401D"/>
    <w:rsid w:val="00F5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7C6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11</cp:revision>
  <dcterms:created xsi:type="dcterms:W3CDTF">2019-06-10T22:15:00Z</dcterms:created>
  <dcterms:modified xsi:type="dcterms:W3CDTF">2019-06-11T09:56:00Z</dcterms:modified>
</cp:coreProperties>
</file>